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64" w:rsidRPr="00DE1124" w:rsidRDefault="007D6364" w:rsidP="007D636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Style w:val="dash041e005f0431005f044b005f0447005f043d005f044b005f0439005f005fchar1char1"/>
          <w:bCs/>
        </w:rPr>
      </w:pPr>
    </w:p>
    <w:p w:rsidR="00A07F6A" w:rsidRPr="00A07F6A" w:rsidRDefault="00A07F6A" w:rsidP="00A07F6A">
      <w:pPr>
        <w:spacing w:after="160" w:line="256" w:lineRule="auto"/>
        <w:rPr>
          <w:b/>
          <w:sz w:val="24"/>
          <w:szCs w:val="24"/>
        </w:rPr>
      </w:pPr>
      <w:r w:rsidRPr="00A07F6A">
        <w:rPr>
          <w:b/>
          <w:sz w:val="24"/>
          <w:szCs w:val="24"/>
        </w:rPr>
        <w:t>ПЛАНИРУЕМЫЕ РЕЗУЛЬТАТЫ ИЗУЧЕНИЯ УЧЕБНОГО ПРЕДМЕТА</w:t>
      </w:r>
    </w:p>
    <w:p w:rsidR="00A07F6A" w:rsidRPr="00A07F6A" w:rsidRDefault="00A07F6A" w:rsidP="00A07F6A">
      <w:pPr>
        <w:spacing w:after="160" w:line="256" w:lineRule="auto"/>
        <w:rPr>
          <w:b/>
          <w:sz w:val="24"/>
          <w:szCs w:val="24"/>
          <w:lang w:bidi="ru-RU"/>
        </w:rPr>
      </w:pPr>
      <w:r w:rsidRPr="00A07F6A">
        <w:rPr>
          <w:b/>
          <w:sz w:val="24"/>
          <w:szCs w:val="24"/>
          <w:lang w:bidi="ru-RU"/>
        </w:rPr>
        <w:t>Личностные результаты в сфере отношений обучающихся к себе, к своему здоровью, к познанию себя: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-неприятие вредных привычек: курения, употребления алкоголя, наркотиков.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>Личностные результаты в сфере отношений обучающихся к  Родине (Отечеству):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чувство причастности к историко-культурной общности татарского народа и судьбе Татарстана, патриотизм, готовность к служению Отечеству, его защите;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-формирование уважения к татарскому языку как государственному языку Республики Татарстан;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-воспитание уважения к культуре, языкам, традициям и обычаям народов, проживающих в Республике Татарстан.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>Личностные результаты в сфере отношений обучающихся к закону, государству и к гражданскому обществу: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proofErr w:type="gramStart"/>
      <w:r w:rsidRPr="00A07F6A">
        <w:rPr>
          <w:sz w:val="24"/>
          <w:szCs w:val="24"/>
          <w:lang w:bidi="ru-RU"/>
        </w:rPr>
        <w:t>-гражданственность,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proofErr w:type="gramStart"/>
      <w:r w:rsidRPr="00A07F6A">
        <w:rPr>
          <w:sz w:val="24"/>
          <w:szCs w:val="24"/>
          <w:lang w:bidi="ru-RU"/>
        </w:rPr>
        <w:t xml:space="preserve">-признание </w:t>
      </w:r>
      <w:proofErr w:type="spellStart"/>
      <w:r w:rsidRPr="00A07F6A">
        <w:rPr>
          <w:sz w:val="24"/>
          <w:szCs w:val="24"/>
          <w:lang w:bidi="ru-RU"/>
        </w:rPr>
        <w:t>неотчуждаемости</w:t>
      </w:r>
      <w:proofErr w:type="spellEnd"/>
      <w:r w:rsidRPr="00A07F6A">
        <w:rPr>
          <w:sz w:val="24"/>
          <w:szCs w:val="24"/>
          <w:lang w:bidi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</w:t>
      </w:r>
      <w:r w:rsidRPr="00A07F6A">
        <w:rPr>
          <w:sz w:val="24"/>
          <w:szCs w:val="24"/>
          <w:lang w:bidi="ru-RU"/>
        </w:rPr>
        <w:lastRenderedPageBreak/>
        <w:t>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Республики Татарстан, правовая и политическая грамотность;</w:t>
      </w:r>
      <w:proofErr w:type="gramEnd"/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</w:t>
      </w:r>
      <w:proofErr w:type="spellStart"/>
      <w:r w:rsidRPr="00A07F6A">
        <w:rPr>
          <w:sz w:val="24"/>
          <w:szCs w:val="24"/>
          <w:lang w:bidi="ru-RU"/>
        </w:rPr>
        <w:t>интериоризация</w:t>
      </w:r>
      <w:proofErr w:type="spellEnd"/>
      <w:r w:rsidRPr="00A07F6A">
        <w:rPr>
          <w:sz w:val="24"/>
          <w:szCs w:val="24"/>
          <w:lang w:bidi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 xml:space="preserve">-готовность </w:t>
      </w:r>
      <w:proofErr w:type="gramStart"/>
      <w:r w:rsidRPr="00A07F6A">
        <w:rPr>
          <w:sz w:val="24"/>
          <w:szCs w:val="24"/>
          <w:lang w:bidi="ru-RU"/>
        </w:rPr>
        <w:t>обучающихся</w:t>
      </w:r>
      <w:proofErr w:type="gramEnd"/>
      <w:r w:rsidRPr="00A07F6A">
        <w:rPr>
          <w:sz w:val="24"/>
          <w:szCs w:val="24"/>
          <w:lang w:bidi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>Личностные результаты в сфере отношений обучающихся с окружающими людьми: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lastRenderedPageBreak/>
        <w:t>-готовность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-экологическая культура, бережное отношения к родной земле, природным богатствам Родины;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</w:t>
      </w:r>
      <w:proofErr w:type="gramStart"/>
      <w:r w:rsidRPr="00A07F6A">
        <w:rPr>
          <w:sz w:val="24"/>
          <w:szCs w:val="24"/>
          <w:lang w:bidi="ru-RU"/>
        </w:rPr>
        <w:t>эстетическое</w:t>
      </w:r>
      <w:proofErr w:type="gramEnd"/>
      <w:r w:rsidRPr="00A07F6A">
        <w:rPr>
          <w:sz w:val="24"/>
          <w:szCs w:val="24"/>
          <w:lang w:bidi="ru-RU"/>
        </w:rPr>
        <w:t xml:space="preserve"> отношения к миру, готовность к эстетическому обустройству собственного быта.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-ответственное отношение к созданию семьи на основе осознанного принятия ценностей семейной жизни;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 xml:space="preserve">-положительный образ семьи, </w:t>
      </w:r>
      <w:proofErr w:type="spellStart"/>
      <w:r w:rsidRPr="00A07F6A">
        <w:rPr>
          <w:sz w:val="24"/>
          <w:szCs w:val="24"/>
          <w:lang w:bidi="ru-RU"/>
        </w:rPr>
        <w:t>родительства</w:t>
      </w:r>
      <w:proofErr w:type="spellEnd"/>
      <w:r w:rsidRPr="00A07F6A">
        <w:rPr>
          <w:sz w:val="24"/>
          <w:szCs w:val="24"/>
          <w:lang w:bidi="ru-RU"/>
        </w:rPr>
        <w:t xml:space="preserve"> (отцовства и материнства), </w:t>
      </w:r>
      <w:proofErr w:type="spellStart"/>
      <w:r w:rsidRPr="00A07F6A">
        <w:rPr>
          <w:sz w:val="24"/>
          <w:szCs w:val="24"/>
          <w:lang w:bidi="ru-RU"/>
        </w:rPr>
        <w:t>интериоризация</w:t>
      </w:r>
      <w:proofErr w:type="spellEnd"/>
      <w:r w:rsidRPr="00A07F6A">
        <w:rPr>
          <w:sz w:val="24"/>
          <w:szCs w:val="24"/>
          <w:lang w:bidi="ru-RU"/>
        </w:rPr>
        <w:t xml:space="preserve"> традиционных семейных ценностей.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-уважение ко всем формам собственности, готовность к защите своей собственности,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-осознанный выбор будущей профессии как путь и способ реализации собственных жизненных планов;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>-готовность к самообслуживанию, включая обучение и выполнение домашних обязанностей.</w:t>
      </w:r>
    </w:p>
    <w:p w:rsidR="00A07F6A" w:rsidRPr="00A07F6A" w:rsidRDefault="00A07F6A" w:rsidP="00A07F6A">
      <w:pPr>
        <w:spacing w:after="160" w:line="256" w:lineRule="auto"/>
        <w:rPr>
          <w:b/>
          <w:bCs/>
          <w:sz w:val="24"/>
          <w:szCs w:val="24"/>
          <w:lang w:bidi="ru-RU"/>
        </w:rPr>
      </w:pPr>
      <w:r w:rsidRPr="00A07F6A">
        <w:rPr>
          <w:b/>
          <w:bCs/>
          <w:sz w:val="24"/>
          <w:szCs w:val="24"/>
          <w:lang w:bidi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A07F6A">
        <w:rPr>
          <w:b/>
          <w:bCs/>
          <w:sz w:val="24"/>
          <w:szCs w:val="24"/>
          <w:lang w:bidi="ru-RU"/>
        </w:rPr>
        <w:t>обучающихся</w:t>
      </w:r>
      <w:proofErr w:type="gramEnd"/>
      <w:r w:rsidRPr="00A07F6A">
        <w:rPr>
          <w:b/>
          <w:bCs/>
          <w:sz w:val="24"/>
          <w:szCs w:val="24"/>
          <w:lang w:bidi="ru-RU"/>
        </w:rPr>
        <w:t>:</w:t>
      </w:r>
    </w:p>
    <w:p w:rsidR="00A07F6A" w:rsidRPr="00A07F6A" w:rsidRDefault="00A07F6A" w:rsidP="00A07F6A">
      <w:pPr>
        <w:spacing w:after="160" w:line="256" w:lineRule="auto"/>
        <w:rPr>
          <w:sz w:val="24"/>
          <w:szCs w:val="24"/>
          <w:lang w:bidi="ru-RU"/>
        </w:rPr>
      </w:pPr>
      <w:r w:rsidRPr="00A07F6A">
        <w:rPr>
          <w:sz w:val="24"/>
          <w:szCs w:val="24"/>
          <w:lang w:bidi="ru-RU"/>
        </w:rPr>
        <w:t xml:space="preserve">-физическое, эмоционально-психологическое, социальное благополучие </w:t>
      </w:r>
      <w:proofErr w:type="gramStart"/>
      <w:r w:rsidRPr="00A07F6A">
        <w:rPr>
          <w:sz w:val="24"/>
          <w:szCs w:val="24"/>
          <w:lang w:bidi="ru-RU"/>
        </w:rPr>
        <w:t>обучающихся</w:t>
      </w:r>
      <w:proofErr w:type="gramEnd"/>
      <w:r w:rsidRPr="00A07F6A">
        <w:rPr>
          <w:sz w:val="24"/>
          <w:szCs w:val="24"/>
          <w:lang w:bidi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D6364" w:rsidRPr="00DE1124" w:rsidRDefault="007D6364" w:rsidP="007D6364">
      <w:pPr>
        <w:spacing w:line="240" w:lineRule="auto"/>
        <w:ind w:firstLine="567"/>
        <w:jc w:val="center"/>
        <w:rPr>
          <w:b/>
          <w:sz w:val="24"/>
          <w:szCs w:val="24"/>
        </w:rPr>
      </w:pPr>
      <w:bookmarkStart w:id="0" w:name="_GoBack"/>
      <w:bookmarkEnd w:id="0"/>
      <w:r w:rsidRPr="00DE1124">
        <w:rPr>
          <w:b/>
          <w:sz w:val="24"/>
          <w:szCs w:val="24"/>
        </w:rPr>
        <w:t>СОДЕРЖАНИЕ КУРСА ДЛЯ 9 КЛАССА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b/>
          <w:sz w:val="24"/>
          <w:szCs w:val="24"/>
          <w:lang w:val="tt-RU"/>
        </w:rPr>
      </w:pPr>
      <w:r w:rsidRPr="00DE1124">
        <w:rPr>
          <w:b/>
          <w:sz w:val="24"/>
          <w:szCs w:val="24"/>
        </w:rPr>
        <w:t>Литература как вид искусства.</w:t>
      </w:r>
      <w:r w:rsidRPr="00DE1124">
        <w:rPr>
          <w:sz w:val="24"/>
          <w:szCs w:val="24"/>
        </w:rPr>
        <w:t xml:space="preserve"> Место литературы среди других видов искусства.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b/>
          <w:sz w:val="24"/>
          <w:szCs w:val="24"/>
          <w:lang w:val="tt-RU"/>
        </w:rPr>
        <w:t>Древняя, средневековая тюрко-татарская литература</w:t>
      </w:r>
      <w:r w:rsidRPr="00DE1124">
        <w:rPr>
          <w:sz w:val="24"/>
          <w:szCs w:val="24"/>
          <w:lang w:val="tt-RU"/>
        </w:rPr>
        <w:t xml:space="preserve">. Историко-литературные сведения о тюрках и предках татар. Древние тюркские государства, религиозные верования и письменность древних тюрков. Принятие ислама булгарами (922). Тюрко-татары в контексте «Восток и Запад». Этапы развития древней и средневековой тюрко-татарской литературы. Фольклор  и литература общетюркской эпохи как составная часть </w:t>
      </w:r>
      <w:r w:rsidRPr="00DE1124">
        <w:rPr>
          <w:sz w:val="24"/>
          <w:szCs w:val="24"/>
          <w:lang w:val="tt-RU"/>
        </w:rPr>
        <w:lastRenderedPageBreak/>
        <w:t>татарской литературы. Орхоно-Енисейские памятники, отражение в них истории, верований, особенностей художественного мышления древних тюрков.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 «Словарь тюркских наречий» Махмуда Кашгари – один из источников по изучению древнетюркского фольклора и письменной литературы. 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 «Благодатное знание» Юсуфа Баласагунлы – первая классическая поэма тюркских народов. 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Религиозная литература, светская литература. 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Булгаро-татарская литература (XII- первая пол.ХIII вв.), поэма Кул Гали «Сказание о Йусуфе» – гимн мудрости, красоте, величию чувств человека.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Татарская литература золотоордынского периода: творчество Кутба, Саифа Сараи, Хорезми. Религиозно-суфийское направление в тюркотатарской литературе.  Общая характеристика татарской литературы периода Казанского ханства Мухаммед Амин, Кулшариф, Умми Камал.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Присоединение Казанского ханства к русскому государству (1552). Отражение кризисного состояния татарского общества в </w:t>
      </w:r>
      <w:proofErr w:type="spellStart"/>
      <w:r w:rsidRPr="00DE1124">
        <w:rPr>
          <w:sz w:val="24"/>
          <w:szCs w:val="24"/>
        </w:rPr>
        <w:t>хикметах</w:t>
      </w:r>
      <w:proofErr w:type="spellEnd"/>
      <w:r w:rsidRPr="00DE1124">
        <w:rPr>
          <w:sz w:val="24"/>
          <w:szCs w:val="24"/>
        </w:rPr>
        <w:t xml:space="preserve"> – философских изречениях М. </w:t>
      </w:r>
      <w:proofErr w:type="spellStart"/>
      <w:r w:rsidRPr="00DE1124">
        <w:rPr>
          <w:sz w:val="24"/>
          <w:szCs w:val="24"/>
        </w:rPr>
        <w:t>Колый</w:t>
      </w:r>
      <w:proofErr w:type="spellEnd"/>
      <w:r w:rsidRPr="00DE1124">
        <w:rPr>
          <w:sz w:val="24"/>
          <w:szCs w:val="24"/>
        </w:rPr>
        <w:t>. Переходные явления от затянувшегося Средневековья к эпохе просвещения</w:t>
      </w:r>
      <w:r w:rsidRPr="00DE1124">
        <w:rPr>
          <w:sz w:val="24"/>
          <w:szCs w:val="24"/>
          <w:lang w:val="tt-RU"/>
        </w:rPr>
        <w:t>.</w:t>
      </w:r>
      <w:r w:rsidRPr="00DE1124">
        <w:rPr>
          <w:sz w:val="24"/>
          <w:szCs w:val="24"/>
        </w:rPr>
        <w:t xml:space="preserve">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b/>
          <w:sz w:val="24"/>
          <w:szCs w:val="24"/>
          <w:lang w:val="tt-RU"/>
        </w:rPr>
      </w:pPr>
      <w:r w:rsidRPr="00DE1124">
        <w:rPr>
          <w:b/>
          <w:sz w:val="24"/>
          <w:szCs w:val="24"/>
        </w:rPr>
        <w:t>Татарская литература XIX века</w:t>
      </w:r>
      <w:r w:rsidRPr="00DE1124">
        <w:rPr>
          <w:b/>
          <w:sz w:val="24"/>
          <w:szCs w:val="24"/>
          <w:lang w:val="tt-RU"/>
        </w:rPr>
        <w:t>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 Просветительское движение у татар</w:t>
      </w:r>
      <w:r w:rsidRPr="00DE1124">
        <w:rPr>
          <w:sz w:val="24"/>
          <w:szCs w:val="24"/>
          <w:lang w:val="tt-RU"/>
        </w:rPr>
        <w:t>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Становление реалистической поэзии в творчестве Г. </w:t>
      </w:r>
      <w:proofErr w:type="spellStart"/>
      <w:r w:rsidRPr="00DE1124">
        <w:rPr>
          <w:sz w:val="24"/>
          <w:szCs w:val="24"/>
        </w:rPr>
        <w:t>Кандалый</w:t>
      </w:r>
      <w:proofErr w:type="spellEnd"/>
      <w:r w:rsidRPr="00DE1124">
        <w:rPr>
          <w:sz w:val="24"/>
          <w:szCs w:val="24"/>
        </w:rPr>
        <w:t xml:space="preserve">, </w:t>
      </w:r>
      <w:proofErr w:type="spellStart"/>
      <w:r w:rsidRPr="00DE1124">
        <w:rPr>
          <w:sz w:val="24"/>
          <w:szCs w:val="24"/>
        </w:rPr>
        <w:t>Акмуллы</w:t>
      </w:r>
      <w:proofErr w:type="spellEnd"/>
      <w:r w:rsidRPr="00DE1124">
        <w:rPr>
          <w:sz w:val="24"/>
          <w:szCs w:val="24"/>
        </w:rPr>
        <w:t xml:space="preserve"> и др. Появление в литературе новых видов и жанров европейского типа</w:t>
      </w:r>
      <w:r w:rsidRPr="00DE1124">
        <w:rPr>
          <w:sz w:val="24"/>
          <w:szCs w:val="24"/>
          <w:lang w:val="tt-RU"/>
        </w:rPr>
        <w:t>. Р</w:t>
      </w:r>
      <w:proofErr w:type="spellStart"/>
      <w:r w:rsidRPr="00DE1124">
        <w:rPr>
          <w:sz w:val="24"/>
          <w:szCs w:val="24"/>
        </w:rPr>
        <w:t>оман</w:t>
      </w:r>
      <w:proofErr w:type="spellEnd"/>
      <w:r w:rsidRPr="00DE1124">
        <w:rPr>
          <w:sz w:val="24"/>
          <w:szCs w:val="24"/>
        </w:rPr>
        <w:t xml:space="preserve"> З. </w:t>
      </w:r>
      <w:proofErr w:type="spellStart"/>
      <w:r w:rsidRPr="00DE1124">
        <w:rPr>
          <w:sz w:val="24"/>
          <w:szCs w:val="24"/>
        </w:rPr>
        <w:t>Бигиева</w:t>
      </w:r>
      <w:proofErr w:type="spellEnd"/>
      <w:r w:rsidRPr="00DE1124">
        <w:rPr>
          <w:sz w:val="24"/>
          <w:szCs w:val="24"/>
        </w:rPr>
        <w:t xml:space="preserve">  «Тысячи, или красавица </w:t>
      </w:r>
      <w:proofErr w:type="spellStart"/>
      <w:r w:rsidRPr="00DE1124">
        <w:rPr>
          <w:sz w:val="24"/>
          <w:szCs w:val="24"/>
        </w:rPr>
        <w:t>Хадича</w:t>
      </w:r>
      <w:proofErr w:type="spellEnd"/>
      <w:r w:rsidRPr="00DE1124">
        <w:rPr>
          <w:sz w:val="24"/>
          <w:szCs w:val="24"/>
        </w:rPr>
        <w:t>» – в сокращенном виде. Татарская литература начала XX века</w:t>
      </w:r>
      <w:r w:rsidRPr="00DE1124">
        <w:rPr>
          <w:sz w:val="24"/>
          <w:szCs w:val="24"/>
          <w:lang w:val="tt-RU"/>
        </w:rPr>
        <w:t>.</w:t>
      </w:r>
      <w:r w:rsidRPr="00DE1124">
        <w:rPr>
          <w:sz w:val="24"/>
          <w:szCs w:val="24"/>
        </w:rPr>
        <w:t xml:space="preserve">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>История литературы. Традиции и новаторство.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proofErr w:type="spellStart"/>
      <w:r w:rsidRPr="00DE1124">
        <w:rPr>
          <w:sz w:val="24"/>
          <w:szCs w:val="24"/>
        </w:rPr>
        <w:t>Фатих</w:t>
      </w:r>
      <w:proofErr w:type="spellEnd"/>
      <w:r w:rsidRPr="00DE1124">
        <w:rPr>
          <w:sz w:val="24"/>
          <w:szCs w:val="24"/>
        </w:rPr>
        <w:t xml:space="preserve"> </w:t>
      </w:r>
      <w:proofErr w:type="spellStart"/>
      <w:r w:rsidRPr="00DE1124">
        <w:rPr>
          <w:sz w:val="24"/>
          <w:szCs w:val="24"/>
        </w:rPr>
        <w:t>Амирхан</w:t>
      </w:r>
      <w:proofErr w:type="spellEnd"/>
      <w:r w:rsidRPr="00DE1124">
        <w:rPr>
          <w:sz w:val="24"/>
          <w:szCs w:val="24"/>
        </w:rPr>
        <w:t xml:space="preserve"> (1886-1926): нравственно-философские и литературно-эстетические искания  «</w:t>
      </w:r>
      <w:proofErr w:type="spellStart"/>
      <w:r w:rsidRPr="00DE1124">
        <w:rPr>
          <w:sz w:val="24"/>
          <w:szCs w:val="24"/>
        </w:rPr>
        <w:t>Хаят</w:t>
      </w:r>
      <w:proofErr w:type="spellEnd"/>
      <w:r w:rsidRPr="00DE1124">
        <w:rPr>
          <w:sz w:val="24"/>
          <w:szCs w:val="24"/>
        </w:rPr>
        <w:t>»</w:t>
      </w:r>
      <w:r w:rsidRPr="00DE1124">
        <w:rPr>
          <w:sz w:val="24"/>
          <w:szCs w:val="24"/>
          <w:lang w:val="tt-RU"/>
        </w:rPr>
        <w:t xml:space="preserve">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proofErr w:type="spellStart"/>
      <w:r w:rsidRPr="00DE1124">
        <w:rPr>
          <w:sz w:val="24"/>
          <w:szCs w:val="24"/>
        </w:rPr>
        <w:t>Галиасгар</w:t>
      </w:r>
      <w:proofErr w:type="spellEnd"/>
      <w:r w:rsidRPr="00DE1124">
        <w:rPr>
          <w:sz w:val="24"/>
          <w:szCs w:val="24"/>
        </w:rPr>
        <w:t xml:space="preserve"> </w:t>
      </w:r>
      <w:proofErr w:type="spellStart"/>
      <w:r w:rsidRPr="00DE1124">
        <w:rPr>
          <w:sz w:val="24"/>
          <w:szCs w:val="24"/>
        </w:rPr>
        <w:t>Камал</w:t>
      </w:r>
      <w:proofErr w:type="spellEnd"/>
      <w:r w:rsidRPr="00DE1124">
        <w:rPr>
          <w:sz w:val="24"/>
          <w:szCs w:val="24"/>
        </w:rPr>
        <w:t xml:space="preserve"> (1879-1973) – один из основоположников татарской реалистической драматургии. Особенности конфликта в пьес</w:t>
      </w:r>
      <w:r w:rsidRPr="00DE1124">
        <w:rPr>
          <w:sz w:val="24"/>
          <w:szCs w:val="24"/>
          <w:lang w:val="tt-RU"/>
        </w:rPr>
        <w:t>ы</w:t>
      </w:r>
      <w:r w:rsidRPr="00DE1124">
        <w:rPr>
          <w:sz w:val="24"/>
          <w:szCs w:val="24"/>
        </w:rPr>
        <w:t xml:space="preserve"> Г. </w:t>
      </w:r>
      <w:proofErr w:type="spellStart"/>
      <w:r w:rsidRPr="00DE1124">
        <w:rPr>
          <w:sz w:val="24"/>
          <w:szCs w:val="24"/>
        </w:rPr>
        <w:t>Камала</w:t>
      </w:r>
      <w:proofErr w:type="spellEnd"/>
      <w:r w:rsidRPr="00DE1124">
        <w:rPr>
          <w:sz w:val="24"/>
          <w:szCs w:val="24"/>
        </w:rPr>
        <w:t xml:space="preserve"> «Банкрот». 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b/>
          <w:sz w:val="24"/>
          <w:szCs w:val="24"/>
        </w:rPr>
        <w:t>Татарская литература первой половины XX века (1917конец 1950-х гг.).</w:t>
      </w:r>
      <w:r w:rsidRPr="00DE1124">
        <w:rPr>
          <w:sz w:val="24"/>
          <w:szCs w:val="24"/>
        </w:rPr>
        <w:t xml:space="preserve"> Сложность процесса  развития татарской литературы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Активизация романной жанровой традиции: М. </w:t>
      </w:r>
      <w:proofErr w:type="spellStart"/>
      <w:r w:rsidRPr="00DE1124">
        <w:rPr>
          <w:sz w:val="24"/>
          <w:szCs w:val="24"/>
        </w:rPr>
        <w:t>Галяу</w:t>
      </w:r>
      <w:proofErr w:type="spellEnd"/>
      <w:r w:rsidRPr="00DE1124">
        <w:rPr>
          <w:sz w:val="24"/>
          <w:szCs w:val="24"/>
        </w:rPr>
        <w:t xml:space="preserve">  «</w:t>
      </w:r>
      <w:proofErr w:type="spellStart"/>
      <w:r w:rsidRPr="00DE1124">
        <w:rPr>
          <w:sz w:val="24"/>
          <w:szCs w:val="24"/>
        </w:rPr>
        <w:t>Мухаджиры</w:t>
      </w:r>
      <w:proofErr w:type="spellEnd"/>
      <w:r w:rsidRPr="00DE1124">
        <w:rPr>
          <w:sz w:val="24"/>
          <w:szCs w:val="24"/>
        </w:rPr>
        <w:t xml:space="preserve">» («Беженцы») – в сокращенном виде. Авторский стиль: юмористический, трагический, экзистенциальный, публицистический и др. начала. 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 Великая Отечественная война, ее влияние на литературу.</w:t>
      </w:r>
      <w:r w:rsidRPr="00DE1124">
        <w:rPr>
          <w:sz w:val="24"/>
          <w:szCs w:val="24"/>
          <w:lang w:val="tt-RU"/>
        </w:rPr>
        <w:t xml:space="preserve"> </w:t>
      </w:r>
      <w:r w:rsidRPr="00DE1124">
        <w:rPr>
          <w:sz w:val="24"/>
          <w:szCs w:val="24"/>
        </w:rPr>
        <w:t>Основные образы, мотивы и поэтические особенности поэзии военных лет</w:t>
      </w:r>
      <w:r w:rsidRPr="00DE1124">
        <w:rPr>
          <w:sz w:val="24"/>
          <w:szCs w:val="24"/>
          <w:lang w:val="tt-RU"/>
        </w:rPr>
        <w:t>.</w:t>
      </w:r>
      <w:r w:rsidRPr="00DE1124">
        <w:rPr>
          <w:sz w:val="24"/>
          <w:szCs w:val="24"/>
        </w:rPr>
        <w:t xml:space="preserve">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Жизнь и творчество М. </w:t>
      </w:r>
      <w:proofErr w:type="spellStart"/>
      <w:r w:rsidRPr="00DE1124">
        <w:rPr>
          <w:sz w:val="24"/>
          <w:szCs w:val="24"/>
        </w:rPr>
        <w:t>Джалиля</w:t>
      </w:r>
      <w:proofErr w:type="spellEnd"/>
      <w:r w:rsidRPr="00DE1124">
        <w:rPr>
          <w:sz w:val="24"/>
          <w:szCs w:val="24"/>
        </w:rPr>
        <w:t xml:space="preserve"> (19061944).</w:t>
      </w:r>
      <w:r w:rsidRPr="00DE1124">
        <w:rPr>
          <w:sz w:val="24"/>
          <w:szCs w:val="24"/>
          <w:lang w:val="tt-RU"/>
        </w:rPr>
        <w:t xml:space="preserve"> </w:t>
      </w:r>
      <w:r w:rsidRPr="00DE1124">
        <w:rPr>
          <w:sz w:val="24"/>
          <w:szCs w:val="24"/>
        </w:rPr>
        <w:t xml:space="preserve">М. </w:t>
      </w:r>
      <w:proofErr w:type="spellStart"/>
      <w:r w:rsidRPr="00DE1124">
        <w:rPr>
          <w:sz w:val="24"/>
          <w:szCs w:val="24"/>
        </w:rPr>
        <w:t>Джалиль</w:t>
      </w:r>
      <w:proofErr w:type="spellEnd"/>
      <w:r w:rsidRPr="00DE1124">
        <w:rPr>
          <w:sz w:val="24"/>
          <w:szCs w:val="24"/>
        </w:rPr>
        <w:t xml:space="preserve"> «Песни мои», «Лишь бы была свобода»</w:t>
      </w:r>
      <w:r w:rsidRPr="00DE1124">
        <w:rPr>
          <w:sz w:val="24"/>
          <w:szCs w:val="24"/>
          <w:lang w:val="tt-RU"/>
        </w:rPr>
        <w:t>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  Г. Кут</w:t>
      </w:r>
      <w:r w:rsidRPr="00DE1124">
        <w:rPr>
          <w:sz w:val="24"/>
          <w:szCs w:val="24"/>
          <w:lang w:val="tt-RU"/>
        </w:rPr>
        <w:t>уй</w:t>
      </w:r>
      <w:r w:rsidRPr="00DE1124">
        <w:rPr>
          <w:sz w:val="24"/>
          <w:szCs w:val="24"/>
        </w:rPr>
        <w:t xml:space="preserve"> «Ностальгия»</w:t>
      </w:r>
      <w:r w:rsidRPr="00DE1124">
        <w:rPr>
          <w:sz w:val="24"/>
          <w:szCs w:val="24"/>
          <w:lang w:val="tt-RU"/>
        </w:rPr>
        <w:t xml:space="preserve">. </w:t>
      </w:r>
      <w:r w:rsidRPr="00DE1124">
        <w:rPr>
          <w:sz w:val="24"/>
          <w:szCs w:val="24"/>
        </w:rPr>
        <w:t xml:space="preserve">Лиро-эпические жанры: сюжетное стихотворение, басня, </w:t>
      </w:r>
      <w:proofErr w:type="spellStart"/>
      <w:r w:rsidRPr="00DE1124">
        <w:rPr>
          <w:sz w:val="24"/>
          <w:szCs w:val="24"/>
        </w:rPr>
        <w:t>нэсер</w:t>
      </w:r>
      <w:proofErr w:type="spellEnd"/>
      <w:r w:rsidRPr="00DE1124">
        <w:rPr>
          <w:sz w:val="24"/>
          <w:szCs w:val="24"/>
        </w:rPr>
        <w:t xml:space="preserve"> (проза в стихах), поэма.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Жизнь и творчество А.Еники (1909-2000).  Ә</w:t>
      </w:r>
      <w:r w:rsidRPr="00DE1124">
        <w:rPr>
          <w:sz w:val="24"/>
          <w:szCs w:val="24"/>
        </w:rPr>
        <w:t xml:space="preserve">. </w:t>
      </w:r>
      <w:proofErr w:type="spellStart"/>
      <w:r w:rsidRPr="00DE1124">
        <w:rPr>
          <w:sz w:val="24"/>
          <w:szCs w:val="24"/>
        </w:rPr>
        <w:t>Еники</w:t>
      </w:r>
      <w:proofErr w:type="spellEnd"/>
      <w:r w:rsidRPr="00DE1124">
        <w:rPr>
          <w:sz w:val="24"/>
          <w:szCs w:val="24"/>
        </w:rPr>
        <w:t xml:space="preserve"> «Кто пел?». Художественная речь: повествование, диалог, монолог. Лирические отступления. Особенности стихотворной и прозаической форм словесного выражения.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Этапы творчества Х. Туфана (1900-1981).  «Чьи руки теплее», «Дикие гуси».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Философско-лирическая направленность поэзии 40-50-х гг. Исповедальность, особенности поэтики и стиля.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b/>
          <w:sz w:val="24"/>
          <w:szCs w:val="24"/>
          <w:lang w:val="tt-RU"/>
        </w:rPr>
      </w:pPr>
      <w:r w:rsidRPr="00DE1124">
        <w:rPr>
          <w:b/>
          <w:sz w:val="24"/>
          <w:szCs w:val="24"/>
        </w:rPr>
        <w:t xml:space="preserve">Татарская литература второй половины XX века (19561990 гг.)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Художественное осмысление национальных черт характера, традиций татарского народа: А. </w:t>
      </w:r>
      <w:proofErr w:type="spellStart"/>
      <w:r w:rsidRPr="00DE1124">
        <w:rPr>
          <w:sz w:val="24"/>
          <w:szCs w:val="24"/>
        </w:rPr>
        <w:t>Гилязов</w:t>
      </w:r>
      <w:proofErr w:type="spellEnd"/>
      <w:r w:rsidRPr="00DE1124">
        <w:rPr>
          <w:sz w:val="24"/>
          <w:szCs w:val="24"/>
          <w:lang w:val="tt-RU"/>
        </w:rPr>
        <w:t xml:space="preserve"> </w:t>
      </w:r>
      <w:r w:rsidRPr="00DE1124">
        <w:rPr>
          <w:sz w:val="24"/>
          <w:szCs w:val="24"/>
        </w:rPr>
        <w:t>«В пятницу вечером».  Художественные средства и стиль</w:t>
      </w:r>
      <w:r w:rsidRPr="00DE1124">
        <w:rPr>
          <w:sz w:val="24"/>
          <w:szCs w:val="24"/>
          <w:lang w:val="tt-RU"/>
        </w:rPr>
        <w:t>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</w:rPr>
        <w:t xml:space="preserve">Трансформация исторического романа соцреализма Н. </w:t>
      </w:r>
      <w:proofErr w:type="spellStart"/>
      <w:r w:rsidRPr="00DE1124">
        <w:rPr>
          <w:sz w:val="24"/>
          <w:szCs w:val="24"/>
        </w:rPr>
        <w:t>Фаттах</w:t>
      </w:r>
      <w:proofErr w:type="spellEnd"/>
      <w:r w:rsidRPr="00DE1124">
        <w:rPr>
          <w:sz w:val="24"/>
          <w:szCs w:val="24"/>
        </w:rPr>
        <w:t xml:space="preserve">  «Итиль – река течет».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b/>
          <w:sz w:val="24"/>
          <w:szCs w:val="24"/>
          <w:lang w:val="tt-RU"/>
        </w:rPr>
      </w:pPr>
      <w:r w:rsidRPr="00DE1124">
        <w:rPr>
          <w:b/>
          <w:sz w:val="24"/>
          <w:szCs w:val="24"/>
        </w:rPr>
        <w:t>Татарская литература рубежа ХХ-ХХ</w:t>
      </w:r>
      <w:proofErr w:type="gramStart"/>
      <w:r w:rsidRPr="00DE1124">
        <w:rPr>
          <w:b/>
          <w:sz w:val="24"/>
          <w:szCs w:val="24"/>
        </w:rPr>
        <w:t>I</w:t>
      </w:r>
      <w:proofErr w:type="gramEnd"/>
      <w:r w:rsidRPr="00DE1124">
        <w:rPr>
          <w:b/>
          <w:sz w:val="24"/>
          <w:szCs w:val="24"/>
        </w:rPr>
        <w:t xml:space="preserve"> веков (1990-2016 гг.)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lastRenderedPageBreak/>
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 Зульфат  «Пепел корней», «В чувствах – золотая мелодия листьев».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Появление литературных произведений, описывающих крупные этапы в жизни страны с точки зрения конфликта человека и общества. Ф.Садриев «Утренний ветерок» – в сокращенном виде. 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Проблемы возрождения и сохранения языка, культуры, обычаев татарского народа в драматургии.  Т. Миңнуллин  «Платочек».</w:t>
      </w:r>
    </w:p>
    <w:p w:rsidR="007D6364" w:rsidRPr="00DE1124" w:rsidRDefault="007D6364" w:rsidP="007D6364">
      <w:pPr>
        <w:spacing w:line="240" w:lineRule="auto"/>
        <w:ind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Мировой литературный процесс. Взаимосвязи между татарской, русской и зарубежной литературами. Вечные темы и образы.</w:t>
      </w:r>
      <w:r w:rsidRPr="00DE1124">
        <w:rPr>
          <w:sz w:val="24"/>
          <w:szCs w:val="24"/>
        </w:rPr>
        <w:t xml:space="preserve"> Литературный процесс. Понятие о литературном процессе и периодах в развитии литературы.  </w:t>
      </w:r>
    </w:p>
    <w:p w:rsidR="007D6364" w:rsidRPr="00DE1124" w:rsidRDefault="007D6364" w:rsidP="007D6364">
      <w:pPr>
        <w:spacing w:line="360" w:lineRule="auto"/>
        <w:rPr>
          <w:sz w:val="24"/>
          <w:szCs w:val="24"/>
        </w:rPr>
      </w:pPr>
    </w:p>
    <w:p w:rsidR="007D6364" w:rsidRPr="00DE1124" w:rsidRDefault="007D6364" w:rsidP="007D6364">
      <w:pPr>
        <w:tabs>
          <w:tab w:val="left" w:pos="142"/>
          <w:tab w:val="left" w:pos="709"/>
          <w:tab w:val="left" w:pos="810"/>
        </w:tabs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b/>
          <w:sz w:val="24"/>
          <w:szCs w:val="24"/>
          <w:lang w:val="tt-RU"/>
        </w:rPr>
        <w:t>Сәнгать төре буларак әдәбият.</w:t>
      </w:r>
      <w:r w:rsidRPr="00DE1124">
        <w:rPr>
          <w:sz w:val="24"/>
          <w:szCs w:val="24"/>
          <w:lang w:val="tt-RU"/>
        </w:rPr>
        <w:t xml:space="preserve"> Әдәбиятның сәнгатьнең башка төрләре арасындагы  урыны.</w:t>
      </w:r>
    </w:p>
    <w:p w:rsidR="007D6364" w:rsidRPr="00DE1124" w:rsidRDefault="007D6364" w:rsidP="007D6364">
      <w:pPr>
        <w:tabs>
          <w:tab w:val="left" w:pos="142"/>
          <w:tab w:val="left" w:pos="709"/>
          <w:tab w:val="left" w:pos="810"/>
        </w:tabs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b/>
          <w:sz w:val="24"/>
          <w:szCs w:val="24"/>
          <w:lang w:val="tt-RU"/>
        </w:rPr>
        <w:t>Борынгы һәм урта гасыр төрки-татар әдәбияты</w:t>
      </w:r>
      <w:r w:rsidRPr="00DE1124">
        <w:rPr>
          <w:sz w:val="24"/>
          <w:szCs w:val="24"/>
          <w:lang w:val="tt-RU"/>
        </w:rPr>
        <w:t>. Төрки бабаларыбыз турында тарихи-әдәби мәгълүмат. Борынгы төрки дәүләтләр, дини ышанулар һәм борынгы төркиләрнең язмалары. Болгарларның исламны кабул итүе (922). Көнчыгыш һәм Көнбатыш контекстында төрки-татарлар. Борынгы һәм урта гасыр төрки-татар әдәбиятын үстерү этаплары. Фольклор һәм  татар әдәбиятының гомуми төрки чорның состав өлеше булуы. Орхон-Енисей һәйкәлләре, аларда тарих, иман, борынгы төркиләрнең сәнгати фикерләү үзенчәлекләренең чагылыш табуы. Мәхмүт Кашгариның "Диване лөгат эт-төрк» әсәре борынгы төрки фольклорын һәм язма әдәбиятны өйрәнү  чыганакларының берсе.  Йосыф Баласагунлың “Котадгу белек” әсәре - төрки халыкларының беренче классик поэмасы. Дини әдәбият, дөньяви әдәбият.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DE1124">
        <w:rPr>
          <w:rFonts w:ascii="Times New Roman" w:hAnsi="Times New Roman"/>
          <w:sz w:val="24"/>
          <w:szCs w:val="24"/>
          <w:lang w:val="tt-RU"/>
        </w:rPr>
        <w:t xml:space="preserve">Болгар-татар әдәбияты. Кол Галинең  «Кыйссаи Йосыф» поэмасы зирәклек, матурлык, кеше хисләре бөеклегенә гимн. 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sz w:val="24"/>
          <w:szCs w:val="24"/>
          <w:lang w:val="tt-RU"/>
        </w:rPr>
        <w:t xml:space="preserve">Алтын Урда чоры татар әдәбияты: Котб, Сәиф Сараи, Харәзми иҗаты. Төрки татар әдәбиятына дини-суфичылык юнәлеше. 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sz w:val="24"/>
          <w:szCs w:val="24"/>
          <w:lang w:val="tt-RU"/>
        </w:rPr>
        <w:t>Казан ханлыгы чоры татар әдәбиятына гомуми характеристика. Мөхәммәт Әмин, Колшариф, Өмми Камал иҗатларына күзәтү.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sz w:val="24"/>
          <w:szCs w:val="24"/>
          <w:lang w:val="tt-RU"/>
        </w:rPr>
        <w:t xml:space="preserve">Казан ханлыгын Рус дәүләтенә кушу (1552). М. Колый хикмәтләрендә  татар җәмгыятенең торгынлык  чоры чагылышы. 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b/>
          <w:sz w:val="24"/>
          <w:szCs w:val="24"/>
          <w:lang w:val="tt-RU"/>
        </w:rPr>
        <w:t>XIX гасырның татар әдәбияты.</w:t>
      </w:r>
      <w:r w:rsidRPr="00DE1124">
        <w:rPr>
          <w:rFonts w:ascii="Times New Roman" w:hAnsi="Times New Roman"/>
          <w:sz w:val="24"/>
          <w:szCs w:val="24"/>
          <w:lang w:val="tt-RU"/>
        </w:rPr>
        <w:t xml:space="preserve"> Татарларда мәгърифәтчелек хәрәкәте. Г. Кандалый, Акмулла иҗатында реалистик шигърият барлыкка килү. Әдәбиятта европа тибындагы яңа төрләр һәм жанрлар барлыкка килү.  З.Бигиевнең  «Өлүф, яки Гүзәл кыз Хәдичә» романы (өзекләр) 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b/>
          <w:sz w:val="24"/>
          <w:szCs w:val="24"/>
          <w:lang w:val="tt-RU"/>
        </w:rPr>
        <w:t>XX гасыр башы татар әдәбияты.</w:t>
      </w:r>
      <w:r w:rsidRPr="00DE1124">
        <w:rPr>
          <w:rFonts w:ascii="Times New Roman" w:hAnsi="Times New Roman"/>
          <w:sz w:val="24"/>
          <w:szCs w:val="24"/>
          <w:lang w:val="tt-RU"/>
        </w:rPr>
        <w:t xml:space="preserve"> Әдәбият тарихы. Традицияләр һәм новаторлык. Ф.Әмирхан: әхлакый-фәлсәфи һәм әдәби-эстетик эзләнүләр. «Хәят» повесте. </w:t>
      </w:r>
      <w:r w:rsidRPr="00DE1124">
        <w:rPr>
          <w:rFonts w:ascii="Times New Roman" w:hAnsi="Times New Roman"/>
          <w:bCs/>
          <w:sz w:val="24"/>
          <w:szCs w:val="24"/>
          <w:lang w:val="tt-RU"/>
        </w:rPr>
        <w:t xml:space="preserve">Г.Камал. </w:t>
      </w:r>
      <w:r w:rsidRPr="00DE1124">
        <w:rPr>
          <w:rFonts w:ascii="Times New Roman" w:hAnsi="Times New Roman"/>
          <w:sz w:val="24"/>
          <w:szCs w:val="24"/>
          <w:lang w:val="tt-RU"/>
        </w:rPr>
        <w:t>татар реалистик драматургиясенә нигез салучыларның берсе. «Банкрот» пьесасындагы конфликт үзенчәлекләре.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sz w:val="24"/>
          <w:szCs w:val="24"/>
          <w:lang w:val="tt-RU"/>
        </w:rPr>
      </w:pPr>
      <w:r w:rsidRPr="00DE1124">
        <w:rPr>
          <w:rFonts w:ascii="Times New Roman" w:hAnsi="Times New Roman"/>
          <w:sz w:val="24"/>
          <w:szCs w:val="24"/>
          <w:lang w:val="tt-RU"/>
        </w:rPr>
        <w:t>20 нче йөзнең беренче яртысында татар әдәбияты (1917-1950 еллар). 1917 елдан соң татар әдәбиятын үстерү процессының катлаулылыгы. Сүз сәнгатендә пролетариат диктатурасы идеологиясенә нигезләнгән яңа юнәлеш барлыкка килү. 20 нче гасырның беренче яртысында иҗат алымнары һәм юнәлешләренең күптөрлелеге.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Роман жанры традицияләрен активлаштыру. М. Галәүнең </w:t>
      </w:r>
      <w:r w:rsidRPr="00DE1124">
        <w:rPr>
          <w:bCs/>
          <w:sz w:val="24"/>
          <w:szCs w:val="24"/>
          <w:lang w:val="be-BY"/>
        </w:rPr>
        <w:t>«Мөһаҗирләр» романы.</w:t>
      </w:r>
      <w:r w:rsidRPr="00DE1124">
        <w:rPr>
          <w:sz w:val="24"/>
          <w:szCs w:val="24"/>
          <w:lang w:val="tt-RU"/>
        </w:rPr>
        <w:t xml:space="preserve"> </w:t>
      </w:r>
      <w:r w:rsidRPr="00DE1124">
        <w:rPr>
          <w:bCs/>
          <w:sz w:val="24"/>
          <w:szCs w:val="24"/>
          <w:lang w:val="be-BY"/>
        </w:rPr>
        <w:t xml:space="preserve">Автор стиле: юмористик, трагик, экзистенциаль, публицистик.  </w:t>
      </w:r>
    </w:p>
    <w:p w:rsidR="007D6364" w:rsidRPr="00DE1124" w:rsidRDefault="007D6364" w:rsidP="007D6364">
      <w:pPr>
        <w:pStyle w:val="a3"/>
        <w:tabs>
          <w:tab w:val="left" w:pos="142"/>
          <w:tab w:val="left" w:pos="709"/>
        </w:tabs>
        <w:ind w:left="-567" w:firstLine="567"/>
        <w:rPr>
          <w:rFonts w:ascii="Times New Roman" w:hAnsi="Times New Roman"/>
          <w:bCs/>
          <w:sz w:val="24"/>
          <w:szCs w:val="24"/>
          <w:lang w:val="be-BY"/>
        </w:rPr>
      </w:pPr>
      <w:r w:rsidRPr="00DE1124">
        <w:rPr>
          <w:rFonts w:ascii="Times New Roman" w:hAnsi="Times New Roman"/>
          <w:bCs/>
          <w:sz w:val="24"/>
          <w:szCs w:val="24"/>
          <w:lang w:val="be-BY"/>
        </w:rPr>
        <w:t>Бөек Ватан сугышы, аның әдәбиятка йогынтысы. Сугыш еллары шигъриятенең төп образлары, мотивлары һәм шигъри үзенчәлекләре.</w:t>
      </w:r>
      <w:r w:rsidRPr="00DE1124">
        <w:rPr>
          <w:rFonts w:ascii="Times New Roman" w:hAnsi="Times New Roman"/>
          <w:sz w:val="24"/>
          <w:szCs w:val="24"/>
          <w:lang w:val="tt-RU"/>
        </w:rPr>
        <w:t xml:space="preserve"> М.Җәлилнең тормышы һәм иҗаты. «Җырларым», «Тик булса иде ирек» шигырьләре.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be-BY"/>
        </w:rPr>
        <w:t>Г.</w:t>
      </w:r>
      <w:r w:rsidRPr="00DE1124">
        <w:rPr>
          <w:sz w:val="24"/>
          <w:szCs w:val="24"/>
          <w:lang w:val="tt-RU"/>
        </w:rPr>
        <w:t xml:space="preserve">Кутуйның </w:t>
      </w:r>
      <w:r w:rsidRPr="00DE1124">
        <w:rPr>
          <w:sz w:val="24"/>
          <w:szCs w:val="24"/>
          <w:lang w:val="be-BY"/>
        </w:rPr>
        <w:t>«</w:t>
      </w:r>
      <w:r w:rsidRPr="00DE1124">
        <w:rPr>
          <w:sz w:val="24"/>
          <w:szCs w:val="24"/>
          <w:lang w:val="tt-RU"/>
        </w:rPr>
        <w:t>Сагыну</w:t>
      </w:r>
      <w:r w:rsidRPr="00DE1124">
        <w:rPr>
          <w:sz w:val="24"/>
          <w:szCs w:val="24"/>
          <w:lang w:val="be-BY"/>
        </w:rPr>
        <w:t>» нәсере. Лиро-эпик жанрлар: сюжетлы шигырь, мәсәл, нэсер, поэма.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Ә.Еникинең тормышы һәм иҗаты.  «Кем җырлады?»  хикәясе. Нәфис сүз: хикәя, диалог, монолог. Лирик чигенүләр. Шигырь һәм проза формаларының үзенчәлекләре. 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lastRenderedPageBreak/>
        <w:t>Х.Туфан иҗатыныӊ чорларга бүленеше. «Кайсыгызның кулы җылы», «Киек казлар» шигырьләре. 40-50 еллар шигъриятенең фәлсәфи-лирик юнәлеше, шигърият һәм стиль үзенчәлекләре.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b/>
          <w:sz w:val="24"/>
          <w:szCs w:val="24"/>
          <w:lang w:val="tt-RU"/>
        </w:rPr>
        <w:t xml:space="preserve">20 нче йөзнең икенче  яртысында татар әдәбияты (1956-1990 еллар). </w:t>
      </w:r>
      <w:r w:rsidRPr="00DE1124">
        <w:rPr>
          <w:sz w:val="24"/>
          <w:szCs w:val="24"/>
          <w:lang w:val="tt-RU"/>
        </w:rPr>
        <w:t>Татар халкының милли йолаларын, гореф-гадәтләрен сәнгати яктан өйрәнү: А.Гыйләҗевның «Җомга көн, кич белән» повесте. Сәнгать чаралары һәм стиль.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b/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Н. Фәттахның «Ител суы ака торур» романы (өзекләр). Романда тарихи дөреслек һәм автор уйланмасы.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b/>
          <w:sz w:val="24"/>
          <w:szCs w:val="24"/>
          <w:lang w:val="tt-RU"/>
        </w:rPr>
        <w:t>ХХ гасыр чигендә татар әдәбияты (1990-2016 еллар)</w:t>
      </w:r>
      <w:r w:rsidRPr="00DE1124">
        <w:rPr>
          <w:sz w:val="24"/>
          <w:szCs w:val="24"/>
          <w:lang w:val="tt-RU"/>
        </w:rPr>
        <w:t xml:space="preserve"> Татар әдәбиятын XX-ХХІ гасыр чигендә үзгәртеп кору: совет һәм постсовет чорын тәнкыйди бәяләү, халкыбызның ерак һәм якын тарихын яңадан аңлау.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 Зөлфәтнең «Тамыр көлләре», «Тойгыларда алтын яфрак шавы» шигырьләре.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Шәхес һәм җәмгыять каршылыгын чагылдырган, ил тарихындагы олы этапларны аерым шәхесләрнең  сурәтен тудырган әсәрләр язылу. Ф.Садриевның «Таң җиле» романы (өзекләр).</w:t>
      </w:r>
    </w:p>
    <w:p w:rsidR="007D6364" w:rsidRPr="00DE1124" w:rsidRDefault="007D6364" w:rsidP="007D6364">
      <w:pPr>
        <w:spacing w:line="240" w:lineRule="auto"/>
        <w:ind w:left="-567" w:firstLine="567"/>
        <w:jc w:val="both"/>
        <w:rPr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 xml:space="preserve">Драматургиядә татар халкының телен, мәдәниятен, гореф-гадәтләрен торгызу һәм саклау проблемалары. Т.Миңнуллинның «Кулъяулык» музыкаль драмасы. </w:t>
      </w:r>
    </w:p>
    <w:p w:rsidR="007D6364" w:rsidRPr="00DE1124" w:rsidRDefault="007D6364" w:rsidP="007D6364">
      <w:pPr>
        <w:spacing w:line="360" w:lineRule="auto"/>
        <w:rPr>
          <w:b/>
          <w:sz w:val="24"/>
          <w:szCs w:val="24"/>
          <w:lang w:val="tt-RU"/>
        </w:rPr>
      </w:pPr>
      <w:r w:rsidRPr="00DE1124">
        <w:rPr>
          <w:sz w:val="24"/>
          <w:szCs w:val="24"/>
          <w:lang w:val="tt-RU"/>
        </w:rPr>
        <w:t>Бөтендөнья әдәби процесс. Татар, рус һәм чит ил әдәбияты арасында үзара бәйләнеш. Мәңгелек темалар һәм образлар. Әдәби процесс. Әдәбият</w:t>
      </w:r>
    </w:p>
    <w:p w:rsidR="0099072C" w:rsidRDefault="00A07F6A"/>
    <w:sectPr w:rsidR="0099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908"/>
    <w:rsid w:val="004A44C1"/>
    <w:rsid w:val="00766908"/>
    <w:rsid w:val="007D6364"/>
    <w:rsid w:val="00A07F6A"/>
    <w:rsid w:val="00B8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64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D63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D636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Без интервала Знак"/>
    <w:link w:val="a3"/>
    <w:uiPriority w:val="1"/>
    <w:rsid w:val="007D636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64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D63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D636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Без интервала Знак"/>
    <w:link w:val="a3"/>
    <w:uiPriority w:val="1"/>
    <w:rsid w:val="007D63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2361</Words>
  <Characters>13464</Characters>
  <Application>Microsoft Office Word</Application>
  <DocSecurity>0</DocSecurity>
  <Lines>112</Lines>
  <Paragraphs>31</Paragraphs>
  <ScaleCrop>false</ScaleCrop>
  <Company/>
  <LinksUpToDate>false</LinksUpToDate>
  <CharactersWithSpaces>15794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Айсина</dc:creator>
  <cp:keywords/>
  <dc:description/>
  <cp:lastModifiedBy>Пользователь Windows</cp:lastModifiedBy>
  <cp:revision>3</cp:revision>
  <dcterms:created xsi:type="dcterms:W3CDTF">2020-12-04T08:51:00Z</dcterms:created>
  <dcterms:modified xsi:type="dcterms:W3CDTF">2020-12-04T11:07:00Z</dcterms:modified>
</cp:coreProperties>
</file>